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D1" w:rsidRDefault="00004ED1" w:rsidP="009B6FDF">
      <w:pPr>
        <w:tabs>
          <w:tab w:val="left" w:pos="5430"/>
        </w:tabs>
      </w:pPr>
      <w:r>
        <w:rPr>
          <w:noProof/>
        </w:rPr>
        <w:drawing>
          <wp:anchor distT="0" distB="0" distL="114300" distR="114300" simplePos="0" relativeHeight="251658240" behindDoc="0" locked="0" layoutInCell="1" allowOverlap="1" wp14:anchorId="601DDD85" wp14:editId="74C8102E">
            <wp:simplePos x="0" y="0"/>
            <wp:positionH relativeFrom="page">
              <wp:posOffset>3332480</wp:posOffset>
            </wp:positionH>
            <wp:positionV relativeFrom="paragraph">
              <wp:posOffset>0</wp:posOffset>
            </wp:positionV>
            <wp:extent cx="1323975" cy="1323975"/>
            <wp:effectExtent l="0" t="0" r="9525" b="9525"/>
            <wp:wrapSquare wrapText="bothSides"/>
            <wp:docPr id="2" name="Picture 2" descr="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nkl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ED1" w:rsidRDefault="00004ED1" w:rsidP="009B6FDF">
      <w:pPr>
        <w:tabs>
          <w:tab w:val="left" w:pos="5430"/>
        </w:tabs>
      </w:pPr>
    </w:p>
    <w:p w:rsidR="00004ED1" w:rsidRDefault="00004ED1" w:rsidP="009B6FDF">
      <w:pPr>
        <w:tabs>
          <w:tab w:val="left" w:pos="5430"/>
        </w:tabs>
      </w:pPr>
    </w:p>
    <w:p w:rsidR="00004ED1" w:rsidRDefault="00004ED1" w:rsidP="009B6FDF">
      <w:pPr>
        <w:tabs>
          <w:tab w:val="left" w:pos="5430"/>
        </w:tabs>
      </w:pPr>
    </w:p>
    <w:p w:rsidR="009B6FDF" w:rsidRPr="00DD03FC" w:rsidRDefault="009B6FDF" w:rsidP="009B6FDF">
      <w:pPr>
        <w:tabs>
          <w:tab w:val="left" w:pos="5430"/>
        </w:tabs>
        <w:rPr>
          <w:bCs/>
        </w:rPr>
      </w:pPr>
      <w:r>
        <w:t xml:space="preserve">            </w:t>
      </w:r>
      <w:bookmarkStart w:id="0" w:name="_GoBack"/>
      <w:bookmarkEnd w:id="0"/>
    </w:p>
    <w:p w:rsidR="009B6FDF" w:rsidRDefault="009B6FDF" w:rsidP="009B6FDF">
      <w:pPr>
        <w:pStyle w:val="Betarp1"/>
        <w:rPr>
          <w:rFonts w:ascii="Times New Roman" w:hAnsi="Times New Roman" w:cs="Times New Roman"/>
          <w:sz w:val="24"/>
          <w:szCs w:val="24"/>
        </w:rPr>
      </w:pPr>
      <w:r>
        <w:rPr>
          <w:rFonts w:ascii="Times New Roman" w:hAnsi="Times New Roman" w:cs="Times New Roman"/>
          <w:sz w:val="24"/>
          <w:szCs w:val="24"/>
        </w:rPr>
        <w:t xml:space="preserve">                                                              </w:t>
      </w:r>
    </w:p>
    <w:p w:rsidR="00004ED1" w:rsidRPr="00DD03FC" w:rsidRDefault="00004ED1" w:rsidP="009B6FDF">
      <w:pPr>
        <w:pStyle w:val="Betarp1"/>
        <w:rPr>
          <w:rFonts w:ascii="Times New Roman" w:hAnsi="Times New Roman" w:cs="Times New Roman"/>
          <w:sz w:val="24"/>
          <w:szCs w:val="24"/>
        </w:rPr>
      </w:pPr>
    </w:p>
    <w:p w:rsidR="00004ED1" w:rsidRDefault="00004ED1" w:rsidP="009B6FDF">
      <w:pPr>
        <w:pStyle w:val="Heading3"/>
        <w:jc w:val="center"/>
      </w:pPr>
    </w:p>
    <w:p w:rsidR="00004ED1" w:rsidRDefault="00004ED1" w:rsidP="009B6FDF">
      <w:pPr>
        <w:pStyle w:val="Heading3"/>
        <w:jc w:val="center"/>
      </w:pPr>
    </w:p>
    <w:p w:rsidR="009B6FDF" w:rsidRPr="00990F3D" w:rsidRDefault="009B6FDF" w:rsidP="00004ED1">
      <w:pPr>
        <w:pStyle w:val="Heading3"/>
        <w:jc w:val="center"/>
      </w:pPr>
      <w:r>
        <w:t>ŽEMAITIJOS REGIONO JUNGTINIO DAINOS IR ŠOKIO FESTIVALIO</w:t>
      </w:r>
    </w:p>
    <w:p w:rsidR="009B6FDF" w:rsidRDefault="009B6FDF" w:rsidP="00004ED1">
      <w:pPr>
        <w:pStyle w:val="Heading3"/>
        <w:jc w:val="center"/>
        <w:rPr>
          <w:b w:val="0"/>
          <w:bCs w:val="0"/>
        </w:rPr>
      </w:pPr>
      <w:r>
        <w:t>,,PAVASARIO KAPRIZAS - 201</w:t>
      </w:r>
      <w:r>
        <w:rPr>
          <w:lang w:val="en-US"/>
        </w:rPr>
        <w:t>5</w:t>
      </w:r>
      <w:r>
        <w:t xml:space="preserve">” </w:t>
      </w:r>
      <w:r w:rsidRPr="002D5FA7">
        <w:t>NUOSTATAI</w:t>
      </w:r>
    </w:p>
    <w:p w:rsidR="009B6FDF" w:rsidRPr="007A220E" w:rsidRDefault="009B6FDF" w:rsidP="00004ED1">
      <w:pPr>
        <w:jc w:val="center"/>
        <w:rPr>
          <w:b/>
          <w:bCs/>
        </w:rPr>
      </w:pPr>
    </w:p>
    <w:p w:rsidR="009B6FDF" w:rsidRDefault="009B6FDF" w:rsidP="00004ED1">
      <w:pPr>
        <w:jc w:val="center"/>
        <w:rPr>
          <w:b/>
          <w:bCs/>
        </w:rPr>
      </w:pPr>
      <w:r>
        <w:rPr>
          <w:b/>
          <w:bCs/>
        </w:rPr>
        <w:t>I. BENDROSIOS NUOSTATOS</w:t>
      </w:r>
    </w:p>
    <w:p w:rsidR="009B6FDF" w:rsidRDefault="009B6FDF" w:rsidP="009B6FDF">
      <w:pPr>
        <w:jc w:val="both"/>
        <w:rPr>
          <w:b/>
          <w:bCs/>
        </w:rPr>
      </w:pPr>
    </w:p>
    <w:p w:rsidR="009B6FDF" w:rsidRDefault="009B6FDF" w:rsidP="009B6FDF">
      <w:pPr>
        <w:pStyle w:val="ListParagraph"/>
        <w:numPr>
          <w:ilvl w:val="0"/>
          <w:numId w:val="1"/>
        </w:numPr>
        <w:jc w:val="both"/>
      </w:pPr>
      <w:r>
        <w:t>Klaipėdos vaikų laisvalaikio centro Žemaitijos regiono</w:t>
      </w:r>
      <w:r w:rsidRPr="00990F3D">
        <w:t xml:space="preserve"> </w:t>
      </w:r>
      <w:r>
        <w:t>jungtinio dainos ir šokio</w:t>
      </w:r>
      <w:r w:rsidRPr="00990F3D">
        <w:t xml:space="preserve"> festivalio</w:t>
      </w:r>
    </w:p>
    <w:p w:rsidR="009B6FDF" w:rsidRDefault="009B6FDF" w:rsidP="009B6FDF">
      <w:pPr>
        <w:jc w:val="both"/>
      </w:pPr>
      <w:r>
        <w:t xml:space="preserve">,,Pavasario kaprizas </w:t>
      </w:r>
      <w:r w:rsidRPr="00990F3D">
        <w:t>-</w:t>
      </w:r>
      <w:r>
        <w:t xml:space="preserve"> 2015</w:t>
      </w:r>
      <w:r w:rsidRPr="00990F3D">
        <w:t>”</w:t>
      </w:r>
      <w:r>
        <w:t xml:space="preserve"> nuostatai reglamentuoja festivalio tikslą, uždavinius, organizavimo, dalyvių apdovanojimo tvarką.</w:t>
      </w:r>
    </w:p>
    <w:p w:rsidR="009B6FDF" w:rsidRDefault="009B6FDF" w:rsidP="009B6FDF">
      <w:pPr>
        <w:ind w:firstLine="360"/>
        <w:jc w:val="both"/>
      </w:pPr>
      <w:r>
        <w:t>1.2. Nuostatai parengti vadovaujantis Bendraisiais Lietuvos mokinių olimpiadų, konkursų bei kitų renginių nuostatais, patvirtintais Lietuvos Respublikos švietimo ir mokslo ministro 2008 m. kovo 3 d. įsakymu Nr. ISAK-574.</w:t>
      </w:r>
    </w:p>
    <w:p w:rsidR="009B6FDF" w:rsidRDefault="009B6FDF" w:rsidP="009B6FDF">
      <w:pPr>
        <w:ind w:firstLine="360"/>
        <w:jc w:val="both"/>
      </w:pPr>
      <w:r>
        <w:t>1.3.</w:t>
      </w:r>
      <w:r w:rsidRPr="00CA32C9">
        <w:t xml:space="preserve"> </w:t>
      </w:r>
      <w:r>
        <w:t>Festivalis vyks 2015</w:t>
      </w:r>
      <w:r w:rsidRPr="008A11AE">
        <w:t xml:space="preserve"> m. </w:t>
      </w:r>
      <w:r>
        <w:t>kovo 27</w:t>
      </w:r>
      <w:r w:rsidRPr="008A11AE">
        <w:t xml:space="preserve"> d</w:t>
      </w:r>
      <w:r w:rsidRPr="00871066">
        <w:t>.</w:t>
      </w:r>
      <w:r>
        <w:t xml:space="preserve"> Klaipėdos vaikų laisvalaikio centro klube „</w:t>
      </w:r>
      <w:proofErr w:type="spellStart"/>
      <w:r>
        <w:t>Želmenėlis</w:t>
      </w:r>
      <w:proofErr w:type="spellEnd"/>
      <w:r>
        <w:t xml:space="preserve">“ (Vingio g. </w:t>
      </w:r>
      <w:r w:rsidRPr="00117DF8">
        <w:t>14</w:t>
      </w:r>
      <w:r w:rsidRPr="00D60FA6">
        <w:t xml:space="preserve">, </w:t>
      </w:r>
      <w:r>
        <w:t>Klaipėda).</w:t>
      </w:r>
    </w:p>
    <w:p w:rsidR="009B6FDF" w:rsidRDefault="009B6FDF" w:rsidP="009B6FDF">
      <w:pPr>
        <w:ind w:firstLine="360"/>
        <w:jc w:val="both"/>
      </w:pPr>
      <w:r w:rsidRPr="00CA155E">
        <w:t>1.4.</w:t>
      </w:r>
      <w:r>
        <w:t xml:space="preserve"> Festivalį organizuoja Klaipėdos vaikų laisvalaikio centras (Molo g. 60, LT-</w:t>
      </w:r>
      <w:r w:rsidRPr="00BB50EC">
        <w:rPr>
          <w:shd w:val="clear" w:color="auto" w:fill="FFFFFF"/>
        </w:rPr>
        <w:t>92278</w:t>
      </w:r>
      <w:r>
        <w:t xml:space="preserve">, Klaipėda, tel. 8 (46) </w:t>
      </w:r>
      <w:r w:rsidRPr="0083122B">
        <w:t>214974</w:t>
      </w:r>
      <w:r>
        <w:t xml:space="preserve">, </w:t>
      </w:r>
      <w:proofErr w:type="spellStart"/>
      <w:r>
        <w:t>el.p</w:t>
      </w:r>
      <w:proofErr w:type="spellEnd"/>
      <w:r>
        <w:t xml:space="preserve">. </w:t>
      </w:r>
      <w:hyperlink r:id="rId6" w:history="1">
        <w:r w:rsidRPr="00C97A68">
          <w:rPr>
            <w:rStyle w:val="Hyperlink"/>
          </w:rPr>
          <w:t>info@kvlc.lt</w:t>
        </w:r>
      </w:hyperlink>
      <w:r>
        <w:t xml:space="preserve">, </w:t>
      </w:r>
      <w:r w:rsidRPr="00211A76">
        <w:t>www.</w:t>
      </w:r>
      <w:r>
        <w:t xml:space="preserve">kvlc.lt), renginio koordinatorė – Klaipėdos vaikų laisvalaikio centro klubo „Žuvėdra“ metodinio darbo vadovė - Lina </w:t>
      </w:r>
      <w:proofErr w:type="spellStart"/>
      <w:r>
        <w:t>Dūdienė</w:t>
      </w:r>
      <w:proofErr w:type="spellEnd"/>
      <w:r>
        <w:t xml:space="preserve"> (</w:t>
      </w:r>
      <w:r>
        <w:rPr>
          <w:color w:val="000000"/>
        </w:rPr>
        <w:t>el. p.</w:t>
      </w:r>
      <w:r>
        <w:t xml:space="preserve"> </w:t>
      </w:r>
      <w:hyperlink r:id="rId7" w:history="1">
        <w:r w:rsidRPr="002255FA">
          <w:rPr>
            <w:rStyle w:val="Hyperlink"/>
          </w:rPr>
          <w:t>klubaszuvedra@kvlc.lt</w:t>
        </w:r>
      </w:hyperlink>
      <w:r>
        <w:t xml:space="preserve">, telefonas 8 </w:t>
      </w:r>
      <w:r w:rsidRPr="00871066">
        <w:t>4</w:t>
      </w:r>
      <w:r>
        <w:t xml:space="preserve">6 498 739), renginio organizatorė – neformaliojo vaikų švietimo (šokio) mokytoja Vaiga </w:t>
      </w:r>
      <w:proofErr w:type="spellStart"/>
      <w:r>
        <w:t>Lenkauskienė</w:t>
      </w:r>
      <w:proofErr w:type="spellEnd"/>
      <w:r>
        <w:t xml:space="preserve"> (el. p. </w:t>
      </w:r>
      <w:hyperlink r:id="rId8" w:history="1">
        <w:r w:rsidRPr="0009217B">
          <w:rPr>
            <w:rStyle w:val="Hyperlink"/>
          </w:rPr>
          <w:t>rio.sokiustudija@yahoo.com</w:t>
        </w:r>
      </w:hyperlink>
      <w:r>
        <w:t xml:space="preserve">, telefonas 860635573), darbo grupės nariai - </w:t>
      </w:r>
      <w:r>
        <w:rPr>
          <w:color w:val="000000"/>
        </w:rPr>
        <w:t>neformaliojo vaikų švietimo (muzikos)</w:t>
      </w:r>
      <w:r>
        <w:t xml:space="preserve"> mokytojas - </w:t>
      </w:r>
      <w:proofErr w:type="spellStart"/>
      <w:r>
        <w:t>Aleksej</w:t>
      </w:r>
      <w:proofErr w:type="spellEnd"/>
      <w:r>
        <w:t xml:space="preserve"> </w:t>
      </w:r>
      <w:proofErr w:type="spellStart"/>
      <w:r>
        <w:t>Morozov</w:t>
      </w:r>
      <w:proofErr w:type="spellEnd"/>
      <w:r>
        <w:t xml:space="preserve">, neformaliojo vaikų švietimo (dailės) mokytoja -  Jelena </w:t>
      </w:r>
      <w:proofErr w:type="spellStart"/>
      <w:r>
        <w:t>Michno</w:t>
      </w:r>
      <w:proofErr w:type="spellEnd"/>
      <w:r>
        <w:t xml:space="preserve">, neformaliojo vaikų švietimo (teatro) mokytoja - Vaida </w:t>
      </w:r>
      <w:proofErr w:type="spellStart"/>
      <w:r>
        <w:t>Vaitilavičienė</w:t>
      </w:r>
      <w:proofErr w:type="spellEnd"/>
      <w:r>
        <w:t xml:space="preserve">, neformaliojo vaikų švietimo (informacinių technologijų) mokytoja - Rasa </w:t>
      </w:r>
      <w:proofErr w:type="spellStart"/>
      <w:r>
        <w:t>Medutienė</w:t>
      </w:r>
      <w:proofErr w:type="spellEnd"/>
      <w:r>
        <w:t xml:space="preserve">, neformaliojo švietimo renginių organizavimo mokytoja – Vilma </w:t>
      </w:r>
      <w:proofErr w:type="spellStart"/>
      <w:r>
        <w:t>Granickienė</w:t>
      </w:r>
      <w:proofErr w:type="spellEnd"/>
      <w:r>
        <w:t>.</w:t>
      </w:r>
    </w:p>
    <w:p w:rsidR="009B6FDF" w:rsidRPr="001C1E16" w:rsidRDefault="009B6FDF" w:rsidP="009B6FDF">
      <w:pPr>
        <w:pStyle w:val="Betarp1"/>
        <w:jc w:val="both"/>
        <w:rPr>
          <w:rFonts w:ascii="Times New Roman" w:hAnsi="Times New Roman" w:cs="Times New Roman"/>
          <w:sz w:val="24"/>
          <w:szCs w:val="24"/>
        </w:rPr>
      </w:pPr>
      <w:r>
        <w:rPr>
          <w:rFonts w:ascii="Times New Roman" w:hAnsi="Times New Roman" w:cs="Times New Roman"/>
          <w:noProof w:val="0"/>
          <w:sz w:val="24"/>
          <w:szCs w:val="24"/>
          <w:lang w:eastAsia="lt-LT"/>
        </w:rPr>
        <w:t xml:space="preserve">       </w:t>
      </w:r>
      <w:r w:rsidRPr="003D1CC1">
        <w:rPr>
          <w:rFonts w:ascii="Times New Roman" w:hAnsi="Times New Roman" w:cs="Times New Roman"/>
          <w:noProof w:val="0"/>
          <w:sz w:val="24"/>
          <w:szCs w:val="24"/>
          <w:lang w:eastAsia="lt-LT"/>
        </w:rPr>
        <w:t>1.</w:t>
      </w:r>
      <w:r w:rsidRPr="003D1CC1">
        <w:rPr>
          <w:rFonts w:ascii="Times New Roman" w:hAnsi="Times New Roman" w:cs="Times New Roman"/>
          <w:sz w:val="24"/>
          <w:szCs w:val="24"/>
        </w:rPr>
        <w:t>5.</w:t>
      </w:r>
      <w:r>
        <w:t xml:space="preserve"> </w:t>
      </w:r>
      <w:r w:rsidRPr="001C1E16">
        <w:rPr>
          <w:rFonts w:ascii="Times New Roman" w:hAnsi="Times New Roman" w:cs="Times New Roman"/>
        </w:rPr>
        <w:t>Festivalyje</w:t>
      </w:r>
      <w:r>
        <w:rPr>
          <w:rFonts w:ascii="Times New Roman" w:hAnsi="Times New Roman" w:cs="Times New Roman"/>
          <w:sz w:val="24"/>
          <w:szCs w:val="24"/>
        </w:rPr>
        <w:t xml:space="preserve"> kviečiami dalyvauti Žemaitijos regiono vokalo ir šokių kolektyvai, </w:t>
      </w:r>
      <w:r w:rsidRPr="001C1E16">
        <w:rPr>
          <w:rFonts w:ascii="Times New Roman" w:hAnsi="Times New Roman" w:cs="Times New Roman"/>
          <w:sz w:val="24"/>
          <w:szCs w:val="24"/>
        </w:rPr>
        <w:t>neformaliojo vaikų švietimo</w:t>
      </w:r>
      <w:r>
        <w:rPr>
          <w:rFonts w:ascii="Times New Roman" w:hAnsi="Times New Roman" w:cs="Times New Roman"/>
          <w:sz w:val="24"/>
          <w:szCs w:val="24"/>
        </w:rPr>
        <w:t xml:space="preserve"> įstaigų ugdytiniai  ir </w:t>
      </w:r>
      <w:r w:rsidRPr="001C1E16">
        <w:rPr>
          <w:rFonts w:ascii="Times New Roman" w:hAnsi="Times New Roman" w:cs="Times New Roman"/>
          <w:sz w:val="24"/>
          <w:szCs w:val="24"/>
        </w:rPr>
        <w:t>bendro</w:t>
      </w:r>
      <w:r>
        <w:rPr>
          <w:rFonts w:ascii="Times New Roman" w:hAnsi="Times New Roman" w:cs="Times New Roman"/>
          <w:sz w:val="24"/>
          <w:szCs w:val="24"/>
        </w:rPr>
        <w:t xml:space="preserve">jo lavinimo mokyklų mokiniai. </w:t>
      </w:r>
    </w:p>
    <w:p w:rsidR="009B6FDF" w:rsidRDefault="009B6FDF" w:rsidP="009B6FDF">
      <w:pPr>
        <w:jc w:val="both"/>
        <w:rPr>
          <w:b/>
          <w:bCs/>
        </w:rPr>
      </w:pPr>
    </w:p>
    <w:p w:rsidR="009B6FDF" w:rsidRDefault="009B6FDF" w:rsidP="009B6FDF">
      <w:pPr>
        <w:ind w:left="360"/>
        <w:jc w:val="center"/>
        <w:rPr>
          <w:b/>
          <w:bCs/>
        </w:rPr>
      </w:pPr>
      <w:r>
        <w:rPr>
          <w:b/>
          <w:bCs/>
        </w:rPr>
        <w:t>II. TIKSLAS</w:t>
      </w:r>
    </w:p>
    <w:p w:rsidR="009B6FDF" w:rsidRDefault="009B6FDF" w:rsidP="009B6FDF">
      <w:pPr>
        <w:ind w:left="360"/>
        <w:jc w:val="both"/>
        <w:rPr>
          <w:b/>
          <w:bCs/>
        </w:rPr>
      </w:pPr>
    </w:p>
    <w:p w:rsidR="009B6FDF" w:rsidRPr="00DC048C" w:rsidRDefault="009B6FDF" w:rsidP="009B6FDF">
      <w:pPr>
        <w:ind w:firstLine="360"/>
        <w:jc w:val="both"/>
      </w:pPr>
      <w:r>
        <w:t xml:space="preserve">2.1. Sudaryti sąlygas Žemaitijos regiono šokių ir vokalo kolektyvų, </w:t>
      </w:r>
      <w:r w:rsidRPr="001C1E16">
        <w:t>neformaliojo vaikų švietimo</w:t>
      </w:r>
      <w:r>
        <w:t xml:space="preserve"> įstaigų ir </w:t>
      </w:r>
      <w:r w:rsidRPr="001C1E16">
        <w:t>bendro</w:t>
      </w:r>
      <w:r>
        <w:t xml:space="preserve">jo lavinimo mokyklų dainininkams ir </w:t>
      </w:r>
      <w:r w:rsidRPr="00CE1674">
        <w:t>šok</w:t>
      </w:r>
      <w:r>
        <w:t>ėjams atsiskleisti,</w:t>
      </w:r>
      <w:r w:rsidRPr="00DC048C">
        <w:t xml:space="preserve"> </w:t>
      </w:r>
      <w:r>
        <w:t>puoselėti meilę muzikai ir judesiui, skatinti vokalo ir šokio kolektyvų bendradarbiavimą, jungtinių vokalo ir šokio pasirodymų kūrimą, ugdyti vaikų kūrybiškumą ir saviraišką, pasidalinti kūrybine patirtimi bei užmegzti draugystės ir bendradarbiavimo ryšius.</w:t>
      </w:r>
    </w:p>
    <w:p w:rsidR="009B6FDF" w:rsidRDefault="009B6FDF" w:rsidP="009B6FDF">
      <w:pPr>
        <w:jc w:val="both"/>
      </w:pPr>
    </w:p>
    <w:p w:rsidR="009B6FDF" w:rsidRDefault="009B6FDF" w:rsidP="009B6FDF">
      <w:pPr>
        <w:ind w:left="360"/>
        <w:jc w:val="center"/>
        <w:rPr>
          <w:b/>
          <w:bCs/>
        </w:rPr>
      </w:pPr>
      <w:r>
        <w:rPr>
          <w:b/>
          <w:bCs/>
        </w:rPr>
        <w:t>III.</w:t>
      </w:r>
      <w:r w:rsidRPr="007A220E">
        <w:rPr>
          <w:b/>
          <w:bCs/>
        </w:rPr>
        <w:t xml:space="preserve"> UŽDAVINIAI</w:t>
      </w:r>
    </w:p>
    <w:p w:rsidR="009B6FDF" w:rsidRPr="007A220E" w:rsidRDefault="009B6FDF" w:rsidP="009B6FDF">
      <w:pPr>
        <w:ind w:left="360"/>
        <w:jc w:val="both"/>
        <w:rPr>
          <w:b/>
          <w:bCs/>
        </w:rPr>
      </w:pPr>
    </w:p>
    <w:p w:rsidR="009B6FDF" w:rsidRDefault="009B6FDF" w:rsidP="009B6FDF">
      <w:pPr>
        <w:ind w:firstLine="360"/>
        <w:jc w:val="both"/>
      </w:pPr>
      <w:r>
        <w:t xml:space="preserve">3.1. </w:t>
      </w:r>
      <w:r w:rsidRPr="00EB4F31">
        <w:rPr>
          <w:color w:val="000000"/>
        </w:rPr>
        <w:t>Skatinti</w:t>
      </w:r>
      <w:r>
        <w:rPr>
          <w:color w:val="000000"/>
        </w:rPr>
        <w:t xml:space="preserve"> vaikų ir jaunimo vokalo ir šokių</w:t>
      </w:r>
      <w:r w:rsidRPr="00EB4F31">
        <w:rPr>
          <w:color w:val="000000"/>
        </w:rPr>
        <w:t xml:space="preserve"> kolektyvų</w:t>
      </w:r>
      <w:r>
        <w:t xml:space="preserve"> </w:t>
      </w:r>
      <w:r>
        <w:rPr>
          <w:color w:val="000000"/>
        </w:rPr>
        <w:t>b</w:t>
      </w:r>
      <w:r w:rsidRPr="00EB4F31">
        <w:rPr>
          <w:color w:val="000000"/>
        </w:rPr>
        <w:t>endradarbiavimą</w:t>
      </w:r>
      <w:r>
        <w:rPr>
          <w:color w:val="000000"/>
        </w:rPr>
        <w:t xml:space="preserve"> ir bendrą kūrybinę veiklą.</w:t>
      </w:r>
      <w:r>
        <w:t xml:space="preserve"> </w:t>
      </w:r>
    </w:p>
    <w:p w:rsidR="009B6FDF" w:rsidRPr="00EB4F31" w:rsidRDefault="009B6FDF" w:rsidP="009B6FDF">
      <w:pPr>
        <w:ind w:firstLine="360"/>
        <w:jc w:val="both"/>
      </w:pPr>
      <w:r>
        <w:t>3.2. Ug</w:t>
      </w:r>
      <w:r w:rsidRPr="00EB4F31">
        <w:t>dyti sceninę kultūrą.</w:t>
      </w:r>
    </w:p>
    <w:p w:rsidR="009B6FDF" w:rsidRPr="00EB4F31" w:rsidRDefault="009B6FDF" w:rsidP="009B6FDF">
      <w:pPr>
        <w:ind w:firstLine="360"/>
        <w:jc w:val="both"/>
      </w:pPr>
      <w:r>
        <w:t>3.3. Siekti, kad atlikėjai</w:t>
      </w:r>
      <w:r w:rsidRPr="0090432D">
        <w:t xml:space="preserve"> patirtų</w:t>
      </w:r>
      <w:r>
        <w:t xml:space="preserve"> kūrybos, atlikimo</w:t>
      </w:r>
      <w:r w:rsidRPr="0090432D">
        <w:t xml:space="preserve"> džiaugsmą</w:t>
      </w:r>
      <w:r>
        <w:t>.</w:t>
      </w:r>
    </w:p>
    <w:p w:rsidR="009B6FDF" w:rsidRDefault="009B6FDF" w:rsidP="009B6FDF">
      <w:pPr>
        <w:ind w:firstLine="360"/>
        <w:jc w:val="both"/>
      </w:pPr>
      <w:r>
        <w:rPr>
          <w:color w:val="000000"/>
        </w:rPr>
        <w:t xml:space="preserve">3.4. Suteikti </w:t>
      </w:r>
      <w:r>
        <w:t>galimybę vaikams turiningai ir įdomiai praleisti laisvalaikį.</w:t>
      </w:r>
    </w:p>
    <w:p w:rsidR="009B6FDF" w:rsidRPr="00F91A88" w:rsidRDefault="009B6FDF" w:rsidP="009B6FDF">
      <w:pPr>
        <w:ind w:firstLine="360"/>
        <w:jc w:val="both"/>
      </w:pPr>
      <w:r>
        <w:t xml:space="preserve">3.5. </w:t>
      </w:r>
      <w:r w:rsidRPr="00F91A88">
        <w:t xml:space="preserve">Skatinti vaikų ir jaunimo </w:t>
      </w:r>
      <w:r>
        <w:t xml:space="preserve">vokalo ir </w:t>
      </w:r>
      <w:r w:rsidRPr="00F91A88">
        <w:t>šokių kolektyvų vadovų bendradarbiavimą.</w:t>
      </w:r>
    </w:p>
    <w:p w:rsidR="009B6FDF" w:rsidRPr="00107965" w:rsidRDefault="009B6FDF" w:rsidP="009B6FDF">
      <w:pPr>
        <w:jc w:val="both"/>
        <w:rPr>
          <w:color w:val="000000"/>
        </w:rPr>
      </w:pPr>
    </w:p>
    <w:p w:rsidR="009B6FDF" w:rsidRPr="00107965" w:rsidRDefault="009B6FDF" w:rsidP="009B6FDF">
      <w:pPr>
        <w:jc w:val="center"/>
        <w:rPr>
          <w:b/>
          <w:bCs/>
        </w:rPr>
      </w:pPr>
      <w:r w:rsidRPr="00107965">
        <w:rPr>
          <w:b/>
          <w:bCs/>
        </w:rPr>
        <w:t>IV.</w:t>
      </w:r>
      <w:r>
        <w:rPr>
          <w:b/>
          <w:bCs/>
        </w:rPr>
        <w:t xml:space="preserve"> </w:t>
      </w:r>
      <w:r w:rsidRPr="00107965">
        <w:rPr>
          <w:b/>
          <w:bCs/>
        </w:rPr>
        <w:t>DALYVIAI</w:t>
      </w:r>
    </w:p>
    <w:p w:rsidR="009B6FDF" w:rsidRDefault="009B6FDF" w:rsidP="009B6FDF">
      <w:pPr>
        <w:jc w:val="both"/>
      </w:pPr>
    </w:p>
    <w:p w:rsidR="009B6FDF" w:rsidRDefault="009B6FDF" w:rsidP="009B6FDF">
      <w:pPr>
        <w:jc w:val="both"/>
      </w:pPr>
      <w:r>
        <w:t xml:space="preserve">      4.1. Festivalyje</w:t>
      </w:r>
      <w:r w:rsidRPr="0055292A">
        <w:t xml:space="preserve"> </w:t>
      </w:r>
      <w:r>
        <w:t>gali dalyvauti vaikų ir jaunimo vokalo ir šokių kolektyvai, duetai ir solistai,</w:t>
      </w:r>
      <w:r w:rsidRPr="00F43E0A">
        <w:t xml:space="preserve"> </w:t>
      </w:r>
      <w:r>
        <w:t>pateikę paraiškas iki 201</w:t>
      </w:r>
      <w:r w:rsidRPr="00117DF8">
        <w:t>5</w:t>
      </w:r>
      <w:r w:rsidRPr="008A11AE">
        <w:t xml:space="preserve"> m. kovo </w:t>
      </w:r>
      <w:r>
        <w:t>2</w:t>
      </w:r>
      <w:r w:rsidRPr="008A11AE">
        <w:t xml:space="preserve"> d.</w:t>
      </w:r>
      <w:r>
        <w:t xml:space="preserve"> Festivalio dalyviai skirstomi į tris amžiaus grupes:</w:t>
      </w:r>
    </w:p>
    <w:p w:rsidR="009B6FDF" w:rsidRDefault="009B6FDF" w:rsidP="009B6FDF">
      <w:pPr>
        <w:jc w:val="both"/>
      </w:pPr>
      <w:r>
        <w:t xml:space="preserve">              </w:t>
      </w:r>
      <w:r w:rsidRPr="00584817">
        <w:t xml:space="preserve">7 - </w:t>
      </w:r>
      <w:r>
        <w:t>10 metų (1 - 4 klasių mokiniai);</w:t>
      </w:r>
    </w:p>
    <w:p w:rsidR="009B6FDF" w:rsidRDefault="009B6FDF" w:rsidP="009B6FDF">
      <w:pPr>
        <w:jc w:val="both"/>
      </w:pPr>
      <w:r>
        <w:t xml:space="preserve">             11 – 14 metų (5 – 8 klasių mokiniai);</w:t>
      </w:r>
    </w:p>
    <w:p w:rsidR="009B6FDF" w:rsidRPr="00584817" w:rsidRDefault="009B6FDF" w:rsidP="009B6FDF">
      <w:pPr>
        <w:jc w:val="both"/>
      </w:pPr>
      <w:r>
        <w:t xml:space="preserve">             15 – 18 </w:t>
      </w:r>
      <w:r w:rsidRPr="00584817">
        <w:t xml:space="preserve">metų (9 – 12 </w:t>
      </w:r>
      <w:r>
        <w:t>klasių mokiniai).</w:t>
      </w:r>
    </w:p>
    <w:p w:rsidR="009B6FDF" w:rsidRPr="006E4A6B" w:rsidRDefault="009B6FDF" w:rsidP="009B6FDF">
      <w:pPr>
        <w:jc w:val="both"/>
        <w:rPr>
          <w:b/>
          <w:bCs/>
        </w:rPr>
      </w:pPr>
      <w:r>
        <w:t xml:space="preserve">     </w:t>
      </w:r>
      <w:r w:rsidRPr="00384964">
        <w:t xml:space="preserve">4.2. </w:t>
      </w:r>
      <w:r>
        <w:t>Vokalo ir šokių kolektyvai, duetai ar solistai turi apsijungti ir</w:t>
      </w:r>
      <w:r w:rsidRPr="006E4A6B">
        <w:rPr>
          <w:b/>
          <w:bCs/>
        </w:rPr>
        <w:t xml:space="preserve"> paruošti bendrą jungtinį vokalo ir šokio pasirodymą. </w:t>
      </w:r>
    </w:p>
    <w:p w:rsidR="009B6FDF" w:rsidRDefault="009B6FDF" w:rsidP="009B6FDF">
      <w:pPr>
        <w:jc w:val="both"/>
      </w:pPr>
      <w:r>
        <w:t xml:space="preserve">     4.3. Vienas kolektyvas gali pristatyti ne daugiau kaip dvi jungtines dainininkų ir šokėjų grupes.</w:t>
      </w:r>
    </w:p>
    <w:p w:rsidR="009B6FDF" w:rsidRPr="00843BB3" w:rsidRDefault="009B6FDF" w:rsidP="009B6FDF">
      <w:pPr>
        <w:jc w:val="both"/>
      </w:pPr>
      <w:r>
        <w:t xml:space="preserve">  </w:t>
      </w:r>
    </w:p>
    <w:p w:rsidR="009B6FDF" w:rsidRDefault="009B6FDF" w:rsidP="009B6FDF">
      <w:pPr>
        <w:jc w:val="both"/>
        <w:rPr>
          <w:color w:val="222222"/>
        </w:rPr>
      </w:pPr>
    </w:p>
    <w:p w:rsidR="009B6FDF" w:rsidRDefault="009B6FDF" w:rsidP="009B6FDF">
      <w:pPr>
        <w:jc w:val="both"/>
        <w:rPr>
          <w:b/>
          <w:bCs/>
        </w:rPr>
      </w:pPr>
      <w:r>
        <w:rPr>
          <w:b/>
          <w:bCs/>
        </w:rPr>
        <w:t xml:space="preserve">                              V. ORGANIZAVIMO IR DALYVAVIMO TVARKA</w:t>
      </w:r>
    </w:p>
    <w:p w:rsidR="009B6FDF" w:rsidRDefault="009B6FDF" w:rsidP="009B6FDF">
      <w:pPr>
        <w:jc w:val="both"/>
        <w:rPr>
          <w:b/>
          <w:bCs/>
        </w:rPr>
      </w:pPr>
    </w:p>
    <w:p w:rsidR="009B6FDF" w:rsidRDefault="009B6FDF" w:rsidP="009B6FDF">
      <w:pPr>
        <w:jc w:val="both"/>
        <w:rPr>
          <w:snapToGrid w:val="0"/>
        </w:rPr>
      </w:pPr>
      <w:r>
        <w:rPr>
          <w:b/>
          <w:bCs/>
        </w:rPr>
        <w:t xml:space="preserve">      </w:t>
      </w:r>
      <w:r>
        <w:t>5.1.</w:t>
      </w:r>
      <w:r>
        <w:rPr>
          <w:b/>
          <w:bCs/>
        </w:rPr>
        <w:t xml:space="preserve"> </w:t>
      </w:r>
      <w:r>
        <w:t>Festi</w:t>
      </w:r>
      <w:r w:rsidRPr="00384964">
        <w:t>valyje</w:t>
      </w:r>
      <w:r w:rsidRPr="00890E0D">
        <w:rPr>
          <w:snapToGrid w:val="0"/>
        </w:rPr>
        <w:t xml:space="preserve"> gali dalyvauti įvairių </w:t>
      </w:r>
      <w:r>
        <w:rPr>
          <w:snapToGrid w:val="0"/>
        </w:rPr>
        <w:t xml:space="preserve">stilių vaikų ir jaunimo </w:t>
      </w:r>
      <w:r w:rsidRPr="00890E0D">
        <w:rPr>
          <w:snapToGrid w:val="0"/>
        </w:rPr>
        <w:t>šokių</w:t>
      </w:r>
      <w:r>
        <w:rPr>
          <w:snapToGrid w:val="0"/>
        </w:rPr>
        <w:t xml:space="preserve"> ir vokalo kolektyvai.</w:t>
      </w:r>
    </w:p>
    <w:p w:rsidR="009B6FDF" w:rsidRPr="006E4A6B" w:rsidRDefault="009B6FDF" w:rsidP="009B6FDF">
      <w:pPr>
        <w:jc w:val="both"/>
        <w:rPr>
          <w:b/>
          <w:bCs/>
        </w:rPr>
      </w:pPr>
      <w:r>
        <w:rPr>
          <w:snapToGrid w:val="0"/>
        </w:rPr>
        <w:t xml:space="preserve">      5.2.</w:t>
      </w:r>
      <w:r w:rsidRPr="00890E0D">
        <w:t xml:space="preserve"> </w:t>
      </w:r>
      <w:r>
        <w:t xml:space="preserve">Apsijungę šokio ir vokalo kolektyvai, duetai ar solistai </w:t>
      </w:r>
      <w:r w:rsidRPr="006E4A6B">
        <w:rPr>
          <w:b/>
          <w:bCs/>
        </w:rPr>
        <w:t>turi paruošti bendrą jungtinį dainininkų ir šokėjų pasirodymą.</w:t>
      </w:r>
    </w:p>
    <w:p w:rsidR="009B6FDF" w:rsidRDefault="009B6FDF" w:rsidP="009B6FDF">
      <w:pPr>
        <w:jc w:val="both"/>
        <w:rPr>
          <w:snapToGrid w:val="0"/>
        </w:rPr>
      </w:pPr>
      <w:r>
        <w:rPr>
          <w:snapToGrid w:val="0"/>
        </w:rPr>
        <w:t xml:space="preserve">      </w:t>
      </w:r>
      <w:r w:rsidRPr="002754C5">
        <w:rPr>
          <w:snapToGrid w:val="0"/>
        </w:rPr>
        <w:t xml:space="preserve">5.3. </w:t>
      </w:r>
      <w:r>
        <w:rPr>
          <w:snapToGrid w:val="0"/>
        </w:rPr>
        <w:t>Jungtinė vokalo ir šokio grupė</w:t>
      </w:r>
      <w:r w:rsidRPr="00890E0D">
        <w:rPr>
          <w:snapToGrid w:val="0"/>
        </w:rPr>
        <w:t xml:space="preserve"> gali pristatyti v</w:t>
      </w:r>
      <w:r>
        <w:rPr>
          <w:snapToGrid w:val="0"/>
        </w:rPr>
        <w:t>ieną pasirodymą</w:t>
      </w:r>
      <w:r w:rsidRPr="00890E0D">
        <w:rPr>
          <w:snapToGrid w:val="0"/>
        </w:rPr>
        <w:t>.</w:t>
      </w:r>
      <w:r w:rsidRPr="004B277A">
        <w:t xml:space="preserve"> </w:t>
      </w:r>
      <w:r w:rsidRPr="00217D85">
        <w:t>Pasirodymo trukmė</w:t>
      </w:r>
      <w:r>
        <w:t xml:space="preserve"> – 3-5 min.</w:t>
      </w:r>
    </w:p>
    <w:p w:rsidR="009B6FDF" w:rsidRDefault="009B6FDF" w:rsidP="009B6FDF">
      <w:pPr>
        <w:jc w:val="both"/>
      </w:pPr>
      <w:r>
        <w:t xml:space="preserve">      5.4. Vertinimo komisijos atrinktiems geriausiai pasirodžiusiems kolektyvams</w:t>
      </w:r>
      <w:r w:rsidRPr="00D22201">
        <w:t xml:space="preserve"> </w:t>
      </w:r>
      <w:r>
        <w:t xml:space="preserve">bus skiriamos nominacijos visose amžiaus grupėse. Nominacijų nepelniusiems dalyviams įteikiami padėkos raštai. </w:t>
      </w:r>
    </w:p>
    <w:p w:rsidR="009B6FDF" w:rsidRPr="00D22201" w:rsidRDefault="009B6FDF" w:rsidP="009B6FDF">
      <w:pPr>
        <w:jc w:val="both"/>
      </w:pPr>
      <w:r w:rsidRPr="00117DF8">
        <w:t xml:space="preserve">      5.5. Kiekvienoje am</w:t>
      </w:r>
      <w:r>
        <w:t>žiaus grupėje vertinimo komisija išrinks vieną profesionaliausiai pasirodžiusį jungtinį dainos ir šokio kolektyvą, kuriam bus įteiktas festivalio apdovanojimas.</w:t>
      </w:r>
    </w:p>
    <w:p w:rsidR="009B6FDF" w:rsidRDefault="009B6FDF" w:rsidP="009B6FDF">
      <w:pPr>
        <w:pStyle w:val="BodyText"/>
        <w:tabs>
          <w:tab w:val="left" w:pos="10080"/>
        </w:tabs>
        <w:spacing w:line="240" w:lineRule="auto"/>
        <w:ind w:right="59"/>
      </w:pPr>
      <w:r>
        <w:t xml:space="preserve">      5.6.</w:t>
      </w:r>
      <w:r w:rsidRPr="00FA2AB2">
        <w:t xml:space="preserve"> </w:t>
      </w:r>
      <w:r>
        <w:t>Dalyvio anketa pridedama (priedas Nr. 1).</w:t>
      </w:r>
    </w:p>
    <w:p w:rsidR="009B6FDF" w:rsidRDefault="009B6FDF" w:rsidP="009B6FDF">
      <w:pPr>
        <w:ind w:firstLine="360"/>
        <w:jc w:val="both"/>
      </w:pPr>
      <w:r>
        <w:t xml:space="preserve">5.7. </w:t>
      </w:r>
      <w:r w:rsidRPr="00890E0D">
        <w:rPr>
          <w:color w:val="000000"/>
        </w:rPr>
        <w:t xml:space="preserve">Norinčius dalyvauti </w:t>
      </w:r>
      <w:r>
        <w:rPr>
          <w:color w:val="000000"/>
        </w:rPr>
        <w:t>Žemaitijos regiono</w:t>
      </w:r>
      <w:r>
        <w:t xml:space="preserve"> dainos ir šokio festivalyje „Pavasario kaprizas – 201</w:t>
      </w:r>
      <w:r w:rsidRPr="00117DF8">
        <w:t>5</w:t>
      </w:r>
      <w:r>
        <w:t xml:space="preserve">“ </w:t>
      </w:r>
      <w:r w:rsidRPr="00890E0D">
        <w:t xml:space="preserve">prašome informuoti el. paštu </w:t>
      </w:r>
      <w:hyperlink r:id="rId9" w:history="1">
        <w:r w:rsidRPr="0009217B">
          <w:rPr>
            <w:rStyle w:val="Hyperlink"/>
          </w:rPr>
          <w:t>klubaszuvedra@kvlc.lt</w:t>
        </w:r>
      </w:hyperlink>
      <w:r>
        <w:t xml:space="preserve"> arba </w:t>
      </w:r>
      <w:hyperlink r:id="rId10" w:history="1">
        <w:r w:rsidRPr="0009217B">
          <w:rPr>
            <w:rStyle w:val="Hyperlink"/>
          </w:rPr>
          <w:t>rio.sokiustudija@yahoo.com</w:t>
        </w:r>
      </w:hyperlink>
      <w:r>
        <w:t xml:space="preserve"> iki 2015 m. kovo 2 d. </w:t>
      </w:r>
      <w:proofErr w:type="spellStart"/>
      <w:r w:rsidRPr="00890E0D">
        <w:rPr>
          <w:lang w:val="pl-PL"/>
        </w:rPr>
        <w:t>Papildoma</w:t>
      </w:r>
      <w:proofErr w:type="spellEnd"/>
      <w:r w:rsidRPr="00890E0D">
        <w:rPr>
          <w:lang w:val="pl-PL"/>
        </w:rPr>
        <w:t xml:space="preserve"> </w:t>
      </w:r>
      <w:proofErr w:type="spellStart"/>
      <w:r w:rsidRPr="00890E0D">
        <w:rPr>
          <w:lang w:val="pl-PL"/>
        </w:rPr>
        <w:t>infor</w:t>
      </w:r>
      <w:r>
        <w:rPr>
          <w:lang w:val="pl-PL"/>
        </w:rPr>
        <w:t>macija</w:t>
      </w:r>
      <w:proofErr w:type="spellEnd"/>
      <w:r>
        <w:rPr>
          <w:lang w:val="pl-PL"/>
        </w:rPr>
        <w:t xml:space="preserve"> </w:t>
      </w:r>
      <w:proofErr w:type="spellStart"/>
      <w:r>
        <w:rPr>
          <w:lang w:val="pl-PL"/>
        </w:rPr>
        <w:t>apie</w:t>
      </w:r>
      <w:proofErr w:type="spellEnd"/>
      <w:r>
        <w:rPr>
          <w:lang w:val="pl-PL"/>
        </w:rPr>
        <w:t xml:space="preserve"> </w:t>
      </w:r>
      <w:r>
        <w:t>festivalio</w:t>
      </w:r>
      <w:r w:rsidRPr="00890E0D">
        <w:rPr>
          <w:lang w:val="pl-PL"/>
        </w:rPr>
        <w:t xml:space="preserve"> </w:t>
      </w:r>
      <w:proofErr w:type="spellStart"/>
      <w:r w:rsidRPr="00890E0D">
        <w:rPr>
          <w:lang w:val="pl-PL"/>
        </w:rPr>
        <w:t>s</w:t>
      </w:r>
      <w:r>
        <w:rPr>
          <w:lang w:val="pl-PL"/>
        </w:rPr>
        <w:t>ąlygas</w:t>
      </w:r>
      <w:proofErr w:type="spellEnd"/>
      <w:r>
        <w:rPr>
          <w:lang w:val="pl-PL"/>
        </w:rPr>
        <w:t xml:space="preserve">, </w:t>
      </w:r>
      <w:proofErr w:type="spellStart"/>
      <w:r>
        <w:rPr>
          <w:lang w:val="pl-PL"/>
        </w:rPr>
        <w:t>tvarką</w:t>
      </w:r>
      <w:proofErr w:type="spellEnd"/>
      <w:r>
        <w:rPr>
          <w:lang w:val="pl-PL"/>
        </w:rPr>
        <w:t xml:space="preserve"> </w:t>
      </w:r>
      <w:proofErr w:type="spellStart"/>
      <w:r>
        <w:rPr>
          <w:lang w:val="pl-PL"/>
        </w:rPr>
        <w:t>teikiama</w:t>
      </w:r>
      <w:proofErr w:type="spellEnd"/>
      <w:r>
        <w:rPr>
          <w:lang w:val="pl-PL"/>
        </w:rPr>
        <w:t xml:space="preserve"> telefon</w:t>
      </w:r>
      <w:r>
        <w:t>u</w:t>
      </w:r>
      <w:r>
        <w:rPr>
          <w:lang w:val="pl-PL"/>
        </w:rPr>
        <w:t xml:space="preserve"> nr.:</w:t>
      </w:r>
      <w:r w:rsidRPr="00890E0D">
        <w:rPr>
          <w:lang w:val="pl-PL"/>
        </w:rPr>
        <w:t xml:space="preserve"> </w:t>
      </w:r>
      <w:r>
        <w:rPr>
          <w:lang w:val="pl-PL"/>
        </w:rPr>
        <w:t>8 4</w:t>
      </w:r>
      <w:r w:rsidRPr="00CB1319">
        <w:t xml:space="preserve">6 </w:t>
      </w:r>
      <w:r>
        <w:t>498 739 arba 860635573.</w:t>
      </w:r>
    </w:p>
    <w:p w:rsidR="009B6FDF" w:rsidRPr="00466D30" w:rsidRDefault="009B6FDF" w:rsidP="009B6FDF">
      <w:pPr>
        <w:jc w:val="both"/>
      </w:pPr>
      <w:r>
        <w:t xml:space="preserve">      5.8. </w:t>
      </w:r>
      <w:r w:rsidRPr="00597BD9">
        <w:rPr>
          <w:color w:val="000000"/>
        </w:rPr>
        <w:t xml:space="preserve">Kartu su </w:t>
      </w:r>
      <w:r>
        <w:rPr>
          <w:color w:val="000000"/>
        </w:rPr>
        <w:t>dalyvio anketa</w:t>
      </w:r>
      <w:r w:rsidRPr="00597BD9">
        <w:rPr>
          <w:color w:val="000000"/>
        </w:rPr>
        <w:t xml:space="preserve"> privaloma atsiųs</w:t>
      </w:r>
      <w:r>
        <w:rPr>
          <w:color w:val="000000"/>
        </w:rPr>
        <w:t>ti geros kokybės pasirodymo muziką</w:t>
      </w:r>
      <w:r w:rsidRPr="00597BD9">
        <w:rPr>
          <w:color w:val="000000"/>
        </w:rPr>
        <w:t>. Fail</w:t>
      </w:r>
      <w:r>
        <w:rPr>
          <w:color w:val="000000"/>
        </w:rPr>
        <w:t>e</w:t>
      </w:r>
      <w:r w:rsidRPr="00CB1319">
        <w:rPr>
          <w:rFonts w:ascii="Tahoma" w:hAnsi="Tahoma" w:cs="Tahoma"/>
        </w:rPr>
        <w:t xml:space="preserve"> </w:t>
      </w:r>
      <w:r>
        <w:t>reikia</w:t>
      </w:r>
      <w:r w:rsidRPr="00CB1319">
        <w:t xml:space="preserve"> nurodyti: kūrinio pavadinimą, </w:t>
      </w:r>
      <w:r>
        <w:t>vokalo ir šokių kolektyvų pavadinimus arba atlikėjo vardą ir pavardę. Pasirodyme draudžiama naudoti fonogramą.</w:t>
      </w:r>
    </w:p>
    <w:p w:rsidR="009B6FDF" w:rsidRDefault="009B6FDF" w:rsidP="009B6FDF">
      <w:pPr>
        <w:pStyle w:val="BodyText"/>
        <w:tabs>
          <w:tab w:val="left" w:pos="10080"/>
        </w:tabs>
        <w:spacing w:line="240" w:lineRule="auto"/>
        <w:ind w:right="59"/>
        <w:rPr>
          <w:color w:val="000000"/>
        </w:rPr>
      </w:pPr>
      <w:r>
        <w:t xml:space="preserve">     5.9. Įėjimas į festivalį – nemokamas. </w:t>
      </w:r>
    </w:p>
    <w:p w:rsidR="009B6FDF" w:rsidRDefault="009B6FDF" w:rsidP="009B6FDF">
      <w:pPr>
        <w:jc w:val="both"/>
        <w:rPr>
          <w:color w:val="000000"/>
        </w:rPr>
      </w:pPr>
      <w:r>
        <w:t xml:space="preserve">     5.10. </w:t>
      </w:r>
      <w:r>
        <w:rPr>
          <w:rStyle w:val="Emphasis"/>
          <w:color w:val="000000"/>
        </w:rPr>
        <w:t>Preliminari festivalio</w:t>
      </w:r>
      <w:r w:rsidRPr="00C42D2F">
        <w:rPr>
          <w:rStyle w:val="Emphasis"/>
          <w:color w:val="000000"/>
        </w:rPr>
        <w:t xml:space="preserve"> eiga:</w:t>
      </w:r>
    </w:p>
    <w:p w:rsidR="009B6FDF" w:rsidRPr="004B277A" w:rsidRDefault="009B6FDF" w:rsidP="009B6FDF">
      <w:pPr>
        <w:jc w:val="both"/>
      </w:pPr>
      <w:r>
        <w:rPr>
          <w:color w:val="000000"/>
        </w:rPr>
        <w:t xml:space="preserve">             1</w:t>
      </w:r>
      <w:r>
        <w:rPr>
          <w:color w:val="000000"/>
          <w:lang w:val="en-US"/>
        </w:rPr>
        <w:t>4</w:t>
      </w:r>
      <w:r>
        <w:rPr>
          <w:color w:val="000000"/>
        </w:rPr>
        <w:t>.00 – 15.30 val. – festivalio dalyvių repeticijos;</w:t>
      </w:r>
    </w:p>
    <w:p w:rsidR="009B6FDF" w:rsidRPr="00474DC4" w:rsidRDefault="009B6FDF" w:rsidP="009B6FDF">
      <w:pPr>
        <w:jc w:val="both"/>
        <w:rPr>
          <w:color w:val="000000"/>
        </w:rPr>
      </w:pPr>
      <w:r>
        <w:rPr>
          <w:color w:val="000000"/>
        </w:rPr>
        <w:t xml:space="preserve">             16.00 – 18.00 val. – festivalio konkursinė programa;</w:t>
      </w:r>
    </w:p>
    <w:p w:rsidR="009B6FDF" w:rsidRDefault="009B6FDF" w:rsidP="009B6FDF">
      <w:pPr>
        <w:jc w:val="both"/>
      </w:pPr>
      <w:r>
        <w:rPr>
          <w:color w:val="000000"/>
        </w:rPr>
        <w:t xml:space="preserve">             18.30</w:t>
      </w:r>
      <w:r w:rsidRPr="00474DC4">
        <w:rPr>
          <w:color w:val="000000"/>
        </w:rPr>
        <w:t xml:space="preserve"> val.</w:t>
      </w:r>
      <w:r>
        <w:rPr>
          <w:sz w:val="22"/>
          <w:szCs w:val="22"/>
        </w:rPr>
        <w:t xml:space="preserve"> – </w:t>
      </w:r>
      <w:r w:rsidRPr="00C42D2F">
        <w:t>rezultatų paskelbimas, apdovanojimai</w:t>
      </w:r>
      <w:r>
        <w:t>.</w:t>
      </w:r>
    </w:p>
    <w:p w:rsidR="009B6FDF" w:rsidRPr="006E4A6B" w:rsidRDefault="009B6FDF" w:rsidP="009B6FDF">
      <w:pPr>
        <w:jc w:val="both"/>
      </w:pPr>
      <w:r>
        <w:t xml:space="preserve">    </w:t>
      </w:r>
    </w:p>
    <w:p w:rsidR="009B6FDF" w:rsidRPr="004B277A" w:rsidRDefault="009B6FDF" w:rsidP="009B6FDF">
      <w:pPr>
        <w:jc w:val="both"/>
      </w:pPr>
      <w:r>
        <w:rPr>
          <w:color w:val="000000"/>
        </w:rPr>
        <w:t xml:space="preserve">   </w:t>
      </w:r>
    </w:p>
    <w:p w:rsidR="009B6FDF" w:rsidRDefault="009B6FDF" w:rsidP="009B6FDF">
      <w:pPr>
        <w:jc w:val="center"/>
        <w:rPr>
          <w:b/>
          <w:bCs/>
        </w:rPr>
      </w:pPr>
      <w:r>
        <w:rPr>
          <w:b/>
          <w:bCs/>
        </w:rPr>
        <w:t xml:space="preserve">VI. </w:t>
      </w:r>
      <w:r w:rsidRPr="00474DC4">
        <w:rPr>
          <w:b/>
          <w:bCs/>
        </w:rPr>
        <w:t>VERTINIMAS</w:t>
      </w:r>
    </w:p>
    <w:p w:rsidR="009B6FDF" w:rsidRDefault="009B6FDF" w:rsidP="009B6FDF">
      <w:pPr>
        <w:jc w:val="both"/>
        <w:rPr>
          <w:b/>
          <w:bCs/>
        </w:rPr>
      </w:pPr>
    </w:p>
    <w:p w:rsidR="009B6FDF" w:rsidRDefault="009B6FDF" w:rsidP="009B6FDF">
      <w:pPr>
        <w:jc w:val="both"/>
      </w:pPr>
      <w:r>
        <w:t xml:space="preserve">        6.1. Festivalio dalyvius vertins Klaipėdos vaikų laisvalaikio centro suformuota vertinimo komisija,</w:t>
      </w:r>
      <w:r w:rsidRPr="008B02BF">
        <w:t xml:space="preserve"> </w:t>
      </w:r>
      <w:r>
        <w:t>kurią</w:t>
      </w:r>
      <w:r w:rsidRPr="00F552E3">
        <w:t xml:space="preserve"> sudarys </w:t>
      </w:r>
      <w:r>
        <w:t xml:space="preserve">muzikantai, </w:t>
      </w:r>
      <w:r w:rsidRPr="00F552E3">
        <w:t>choreograf</w:t>
      </w:r>
      <w:r>
        <w:t xml:space="preserve">ai ir kitų meno sričių atstovai. </w:t>
      </w:r>
    </w:p>
    <w:p w:rsidR="009B6FDF" w:rsidRDefault="009B6FDF" w:rsidP="009B6FDF">
      <w:pPr>
        <w:ind w:firstLine="360"/>
        <w:jc w:val="both"/>
        <w:rPr>
          <w:color w:val="000000"/>
          <w:shd w:val="clear" w:color="auto" w:fill="FFFFFF"/>
        </w:rPr>
      </w:pPr>
      <w:r>
        <w:t xml:space="preserve">  6.2. Vertinamas</w:t>
      </w:r>
      <w:r w:rsidRPr="00D836F2">
        <w:t xml:space="preserve"> </w:t>
      </w:r>
      <w:r>
        <w:t>bendras jungtinio vokalo ir šokio pasirodymas – vokalo ir šokio apjungimo sprendimas, pateikimas, idėja bei vokalistų ir šokėjų dermė, tarpusavio sąveika.</w:t>
      </w:r>
      <w:r>
        <w:rPr>
          <w:rStyle w:val="apple-converted-space"/>
          <w:color w:val="000000"/>
          <w:sz w:val="27"/>
          <w:szCs w:val="27"/>
          <w:shd w:val="clear" w:color="auto" w:fill="FFFFFF"/>
        </w:rPr>
        <w:t> </w:t>
      </w:r>
      <w:r>
        <w:rPr>
          <w:rStyle w:val="apple-converted-space"/>
          <w:color w:val="000000"/>
          <w:shd w:val="clear" w:color="auto" w:fill="FFFFFF"/>
        </w:rPr>
        <w:t xml:space="preserve">Taip pat vertinamas </w:t>
      </w:r>
      <w:r>
        <w:rPr>
          <w:color w:val="000000"/>
          <w:shd w:val="clear" w:color="auto" w:fill="FFFFFF"/>
        </w:rPr>
        <w:t xml:space="preserve">dalyvių profesionalumas, meistriškumas, judesio ir muzikos pasirinkimas ir suderinimas, repertuaro sudėtingumas, artistiškumas, meninis įvaizdžio atskleidimas, </w:t>
      </w:r>
      <w:r w:rsidRPr="000B5088">
        <w:rPr>
          <w:color w:val="000000"/>
          <w:shd w:val="clear" w:color="auto" w:fill="FFFFFF"/>
        </w:rPr>
        <w:t>originalum</w:t>
      </w:r>
      <w:r>
        <w:rPr>
          <w:color w:val="000000"/>
          <w:shd w:val="clear" w:color="auto" w:fill="FFFFFF"/>
        </w:rPr>
        <w:t>as, sceninis įvaizdis</w:t>
      </w:r>
      <w:r w:rsidRPr="000B5088">
        <w:rPr>
          <w:color w:val="000000"/>
          <w:shd w:val="clear" w:color="auto" w:fill="FFFFFF"/>
        </w:rPr>
        <w:t xml:space="preserve">, </w:t>
      </w:r>
      <w:r>
        <w:rPr>
          <w:color w:val="000000"/>
          <w:shd w:val="clear" w:color="auto" w:fill="FFFFFF"/>
        </w:rPr>
        <w:t xml:space="preserve">sceninė kultūra, </w:t>
      </w:r>
      <w:r w:rsidRPr="000B5088">
        <w:rPr>
          <w:color w:val="000000"/>
          <w:shd w:val="clear" w:color="auto" w:fill="FFFFFF"/>
        </w:rPr>
        <w:t>atliekamo</w:t>
      </w:r>
      <w:r>
        <w:rPr>
          <w:color w:val="000000"/>
          <w:shd w:val="clear" w:color="auto" w:fill="FFFFFF"/>
        </w:rPr>
        <w:t xml:space="preserve"> jungtinio dainos ir šokio pasirodymo suderinimas su atlikėjų amžiaus grupės ypatumais.</w:t>
      </w:r>
    </w:p>
    <w:p w:rsidR="009B6FDF" w:rsidRDefault="009B6FDF" w:rsidP="009B6FDF">
      <w:pPr>
        <w:rPr>
          <w:b/>
          <w:bCs/>
        </w:rPr>
      </w:pPr>
    </w:p>
    <w:p w:rsidR="009B6FDF" w:rsidRDefault="009B6FDF" w:rsidP="009B6FDF">
      <w:pPr>
        <w:ind w:left="360"/>
        <w:jc w:val="center"/>
        <w:rPr>
          <w:b/>
          <w:bCs/>
        </w:rPr>
      </w:pPr>
    </w:p>
    <w:p w:rsidR="009B6FDF" w:rsidRDefault="009B6FDF" w:rsidP="009B6FDF">
      <w:pPr>
        <w:ind w:left="360"/>
        <w:jc w:val="center"/>
        <w:rPr>
          <w:b/>
          <w:bCs/>
        </w:rPr>
      </w:pPr>
      <w:r>
        <w:rPr>
          <w:b/>
          <w:bCs/>
        </w:rPr>
        <w:t>VII. APDOVANOJIMAI</w:t>
      </w:r>
    </w:p>
    <w:p w:rsidR="009B6FDF" w:rsidRDefault="009B6FDF" w:rsidP="009B6FDF">
      <w:pPr>
        <w:ind w:left="360"/>
        <w:jc w:val="both"/>
        <w:rPr>
          <w:b/>
          <w:bCs/>
        </w:rPr>
      </w:pPr>
    </w:p>
    <w:p w:rsidR="009B6FDF" w:rsidRDefault="009B6FDF" w:rsidP="009B6FDF">
      <w:pPr>
        <w:pStyle w:val="NormalWeb"/>
        <w:shd w:val="clear" w:color="auto" w:fill="FFFFFF"/>
        <w:spacing w:before="0" w:beforeAutospacing="0" w:after="0" w:afterAutospacing="0"/>
        <w:rPr>
          <w:lang w:val="lt-LT"/>
        </w:rPr>
      </w:pPr>
      <w:r w:rsidRPr="00676B46">
        <w:rPr>
          <w:color w:val="000000"/>
          <w:lang w:val="lt-LT"/>
        </w:rPr>
        <w:t xml:space="preserve">        7.1. Kiekvienoje amžiaus grupėje</w:t>
      </w:r>
      <w:r>
        <w:rPr>
          <w:color w:val="000000"/>
          <w:lang w:val="lt-LT"/>
        </w:rPr>
        <w:t xml:space="preserve"> geriausiai pasirodžiusiems kolektyvams</w:t>
      </w:r>
      <w:r w:rsidRPr="00676B46">
        <w:rPr>
          <w:color w:val="000000"/>
          <w:lang w:val="lt-LT"/>
        </w:rPr>
        <w:t xml:space="preserve"> skiriamos nominacijos: Spalvingiausias kolektyvas, Originaliausias kolektyvas, Techniškiausias kolektyvas, </w:t>
      </w:r>
      <w:proofErr w:type="spellStart"/>
      <w:r w:rsidRPr="00676B46">
        <w:rPr>
          <w:color w:val="000000"/>
          <w:lang w:val="lt-LT"/>
        </w:rPr>
        <w:t>Artistiškiausias</w:t>
      </w:r>
      <w:proofErr w:type="spellEnd"/>
      <w:r w:rsidRPr="00676B46">
        <w:rPr>
          <w:color w:val="000000"/>
          <w:lang w:val="lt-LT"/>
        </w:rPr>
        <w:t xml:space="preserve"> kolektyvas, Gražiausi kostiumai</w:t>
      </w:r>
      <w:r>
        <w:rPr>
          <w:color w:val="000000"/>
          <w:lang w:val="lt-LT"/>
        </w:rPr>
        <w:t xml:space="preserve"> ir pan</w:t>
      </w:r>
      <w:r w:rsidRPr="00676B46">
        <w:rPr>
          <w:color w:val="000000"/>
          <w:lang w:val="lt-LT"/>
        </w:rPr>
        <w:t xml:space="preserve">. </w:t>
      </w:r>
      <w:r w:rsidRPr="006E4A6B">
        <w:rPr>
          <w:lang w:val="lt-LT"/>
        </w:rPr>
        <w:t>Organizatoriai ir vertinimo komisija pasilieka teisę keisti nominacijų skaičių ir pavadinimus.</w:t>
      </w:r>
    </w:p>
    <w:p w:rsidR="009B6FDF" w:rsidRPr="00094D24" w:rsidRDefault="009B6FDF" w:rsidP="009B6FDF">
      <w:pPr>
        <w:pStyle w:val="NormalWeb"/>
        <w:shd w:val="clear" w:color="auto" w:fill="FFFFFF"/>
        <w:spacing w:before="0" w:beforeAutospacing="0" w:after="0" w:afterAutospacing="0"/>
        <w:rPr>
          <w:color w:val="000000"/>
        </w:rPr>
      </w:pPr>
      <w:r>
        <w:t xml:space="preserve">        7.2. </w:t>
      </w:r>
      <w:proofErr w:type="spellStart"/>
      <w:r>
        <w:t>Savo</w:t>
      </w:r>
      <w:proofErr w:type="spellEnd"/>
      <w:r>
        <w:t xml:space="preserve"> </w:t>
      </w:r>
      <w:proofErr w:type="spellStart"/>
      <w:r>
        <w:t>amžiaus</w:t>
      </w:r>
      <w:proofErr w:type="spellEnd"/>
      <w:r>
        <w:t xml:space="preserve"> </w:t>
      </w:r>
      <w:proofErr w:type="spellStart"/>
      <w:r>
        <w:t>grupėje</w:t>
      </w:r>
      <w:proofErr w:type="spellEnd"/>
      <w:r>
        <w:t xml:space="preserve"> </w:t>
      </w:r>
      <w:proofErr w:type="spellStart"/>
      <w:r>
        <w:t>geriausiai</w:t>
      </w:r>
      <w:proofErr w:type="spellEnd"/>
      <w:r>
        <w:t xml:space="preserve"> </w:t>
      </w:r>
      <w:proofErr w:type="spellStart"/>
      <w:r>
        <w:t>pasirodžiusiam</w:t>
      </w:r>
      <w:proofErr w:type="spellEnd"/>
      <w:r>
        <w:t xml:space="preserve"> </w:t>
      </w:r>
      <w:proofErr w:type="spellStart"/>
      <w:r>
        <w:t>jungtiniam</w:t>
      </w:r>
      <w:proofErr w:type="spellEnd"/>
      <w:r>
        <w:t xml:space="preserve"> </w:t>
      </w:r>
      <w:proofErr w:type="spellStart"/>
      <w:r>
        <w:t>kolektyvui</w:t>
      </w:r>
      <w:proofErr w:type="spellEnd"/>
      <w:r>
        <w:t xml:space="preserve"> </w:t>
      </w:r>
      <w:proofErr w:type="spellStart"/>
      <w:r>
        <w:t>skiriama</w:t>
      </w:r>
      <w:proofErr w:type="spellEnd"/>
      <w:r>
        <w:t xml:space="preserve"> </w:t>
      </w:r>
      <w:proofErr w:type="spellStart"/>
      <w:r>
        <w:t>Profesionaliausio</w:t>
      </w:r>
      <w:proofErr w:type="spellEnd"/>
      <w:r>
        <w:t xml:space="preserve"> </w:t>
      </w:r>
      <w:proofErr w:type="spellStart"/>
      <w:r>
        <w:t>kolektyvo</w:t>
      </w:r>
      <w:proofErr w:type="spellEnd"/>
      <w:r>
        <w:t xml:space="preserve"> </w:t>
      </w:r>
      <w:proofErr w:type="spellStart"/>
      <w:r>
        <w:t>nominacija</w:t>
      </w:r>
      <w:proofErr w:type="spellEnd"/>
      <w:r>
        <w:t xml:space="preserve"> </w:t>
      </w:r>
      <w:proofErr w:type="spellStart"/>
      <w:r>
        <w:t>ir</w:t>
      </w:r>
      <w:proofErr w:type="spellEnd"/>
      <w:r>
        <w:t xml:space="preserve"> </w:t>
      </w:r>
      <w:proofErr w:type="spellStart"/>
      <w:r>
        <w:t>įteikiamas</w:t>
      </w:r>
      <w:proofErr w:type="spellEnd"/>
      <w:r>
        <w:t xml:space="preserve"> </w:t>
      </w:r>
      <w:proofErr w:type="spellStart"/>
      <w:r>
        <w:t>festivalio</w:t>
      </w:r>
      <w:proofErr w:type="spellEnd"/>
      <w:r>
        <w:t xml:space="preserve"> </w:t>
      </w:r>
      <w:proofErr w:type="spellStart"/>
      <w:r>
        <w:t>apdovanojimas</w:t>
      </w:r>
      <w:proofErr w:type="spellEnd"/>
      <w:r>
        <w:t>.</w:t>
      </w:r>
    </w:p>
    <w:p w:rsidR="009B6FDF" w:rsidRPr="00EB13FF" w:rsidRDefault="009B6FDF" w:rsidP="009B6FDF">
      <w:pPr>
        <w:jc w:val="both"/>
        <w:rPr>
          <w:color w:val="000000"/>
        </w:rPr>
      </w:pPr>
      <w:r w:rsidRPr="006E4A6B">
        <w:rPr>
          <w:b/>
          <w:bCs/>
        </w:rPr>
        <w:t xml:space="preserve">       </w:t>
      </w:r>
      <w:r>
        <w:rPr>
          <w:color w:val="000000"/>
        </w:rPr>
        <w:t xml:space="preserve"> 7.3. </w:t>
      </w:r>
      <w:proofErr w:type="spellStart"/>
      <w:r>
        <w:rPr>
          <w:color w:val="000000"/>
        </w:rPr>
        <w:t>Nominantams</w:t>
      </w:r>
      <w:proofErr w:type="spellEnd"/>
      <w:r>
        <w:rPr>
          <w:color w:val="000000"/>
        </w:rPr>
        <w:t xml:space="preserve"> įteikiamos nominacijos, likusiems kolektyvams - padėkos raštai. Visi dalyviai apdovanojami atminimo dovanėlėmis.</w:t>
      </w:r>
    </w:p>
    <w:p w:rsidR="009B6FDF" w:rsidRDefault="009B6FDF" w:rsidP="009B6FDF">
      <w:pPr>
        <w:ind w:left="2592" w:firstLine="1296"/>
        <w:jc w:val="both"/>
      </w:pPr>
      <w:r>
        <w:t>__________________</w:t>
      </w:r>
    </w:p>
    <w:p w:rsidR="00DF5FC5" w:rsidRDefault="00DF5FC5"/>
    <w:sectPr w:rsidR="00DF5FC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D4258"/>
    <w:multiLevelType w:val="hybridMultilevel"/>
    <w:tmpl w:val="AE1CF490"/>
    <w:lvl w:ilvl="0" w:tplc="AFBC4620">
      <w:start w:val="1"/>
      <w:numFmt w:val="decimal"/>
      <w:lvlText w:val="%1."/>
      <w:lvlJc w:val="left"/>
      <w:pPr>
        <w:ind w:left="780" w:hanging="360"/>
      </w:pPr>
      <w:rPr>
        <w:rFonts w:hint="default"/>
      </w:r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DF"/>
    <w:rsid w:val="00004ED1"/>
    <w:rsid w:val="009B6FDF"/>
    <w:rsid w:val="00DF5F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DD1D5-8FD5-45E4-9012-EB77896C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DF"/>
    <w:pPr>
      <w:spacing w:after="0" w:line="240" w:lineRule="auto"/>
    </w:pPr>
    <w:rPr>
      <w:rFonts w:ascii="Times New Roman" w:eastAsia="Times New Roman" w:hAnsi="Times New Roman" w:cs="Times New Roman"/>
      <w:sz w:val="24"/>
      <w:szCs w:val="24"/>
      <w:lang w:eastAsia="lt-LT"/>
    </w:rPr>
  </w:style>
  <w:style w:type="paragraph" w:styleId="Heading3">
    <w:name w:val="heading 3"/>
    <w:basedOn w:val="Normal"/>
    <w:next w:val="Normal"/>
    <w:link w:val="Heading3Char"/>
    <w:uiPriority w:val="99"/>
    <w:qFormat/>
    <w:rsid w:val="009B6FDF"/>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B6FDF"/>
    <w:rPr>
      <w:rFonts w:ascii="Times New Roman" w:eastAsia="Times New Roman" w:hAnsi="Times New Roman" w:cs="Times New Roman"/>
      <w:b/>
      <w:bCs/>
      <w:sz w:val="24"/>
      <w:szCs w:val="24"/>
    </w:rPr>
  </w:style>
  <w:style w:type="paragraph" w:customStyle="1" w:styleId="Betarp1">
    <w:name w:val="Be tarpų1"/>
    <w:uiPriority w:val="99"/>
    <w:qFormat/>
    <w:rsid w:val="009B6FDF"/>
    <w:pPr>
      <w:spacing w:after="0" w:line="240" w:lineRule="auto"/>
    </w:pPr>
    <w:rPr>
      <w:rFonts w:ascii="Calibri" w:eastAsia="Calibri" w:hAnsi="Calibri" w:cs="Calibri"/>
      <w:noProof/>
    </w:rPr>
  </w:style>
  <w:style w:type="character" w:styleId="Hyperlink">
    <w:name w:val="Hyperlink"/>
    <w:uiPriority w:val="99"/>
    <w:rsid w:val="009B6FDF"/>
    <w:rPr>
      <w:color w:val="0000FF"/>
      <w:u w:val="single"/>
    </w:rPr>
  </w:style>
  <w:style w:type="character" w:styleId="Emphasis">
    <w:name w:val="Emphasis"/>
    <w:uiPriority w:val="99"/>
    <w:qFormat/>
    <w:rsid w:val="009B6FDF"/>
    <w:rPr>
      <w:i/>
      <w:iCs/>
    </w:rPr>
  </w:style>
  <w:style w:type="character" w:customStyle="1" w:styleId="apple-converted-space">
    <w:name w:val="apple-converted-space"/>
    <w:basedOn w:val="DefaultParagraphFont"/>
    <w:uiPriority w:val="99"/>
    <w:rsid w:val="009B6FDF"/>
  </w:style>
  <w:style w:type="paragraph" w:styleId="BodyText">
    <w:name w:val="Body Text"/>
    <w:basedOn w:val="Normal"/>
    <w:link w:val="BodyTextChar"/>
    <w:uiPriority w:val="99"/>
    <w:rsid w:val="009B6FDF"/>
    <w:pPr>
      <w:spacing w:line="360" w:lineRule="auto"/>
      <w:jc w:val="both"/>
    </w:pPr>
    <w:rPr>
      <w:lang w:eastAsia="en-US"/>
    </w:rPr>
  </w:style>
  <w:style w:type="character" w:customStyle="1" w:styleId="BodyTextChar">
    <w:name w:val="Body Text Char"/>
    <w:basedOn w:val="DefaultParagraphFont"/>
    <w:link w:val="BodyText"/>
    <w:uiPriority w:val="99"/>
    <w:rsid w:val="009B6FDF"/>
    <w:rPr>
      <w:rFonts w:ascii="Times New Roman" w:eastAsia="Times New Roman" w:hAnsi="Times New Roman" w:cs="Times New Roman"/>
      <w:sz w:val="24"/>
      <w:szCs w:val="24"/>
    </w:rPr>
  </w:style>
  <w:style w:type="paragraph" w:styleId="NormalWeb">
    <w:name w:val="Normal (Web)"/>
    <w:basedOn w:val="Normal"/>
    <w:uiPriority w:val="99"/>
    <w:rsid w:val="009B6FDF"/>
    <w:pPr>
      <w:spacing w:before="100" w:beforeAutospacing="1" w:after="100" w:afterAutospacing="1"/>
    </w:pPr>
    <w:rPr>
      <w:lang w:val="en-US" w:eastAsia="en-US"/>
    </w:rPr>
  </w:style>
  <w:style w:type="paragraph" w:styleId="ListParagraph">
    <w:name w:val="List Paragraph"/>
    <w:basedOn w:val="Normal"/>
    <w:uiPriority w:val="99"/>
    <w:qFormat/>
    <w:rsid w:val="009B6F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sokiustudija@yahoo.com" TargetMode="External"/><Relationship Id="rId3" Type="http://schemas.openxmlformats.org/officeDocument/2006/relationships/settings" Target="settings.xml"/><Relationship Id="rId7" Type="http://schemas.openxmlformats.org/officeDocument/2006/relationships/hyperlink" Target="mailto:klubaszuvedra@kvlc.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vlc.l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io.sokiustudija@yahoo.com" TargetMode="External"/><Relationship Id="rId4" Type="http://schemas.openxmlformats.org/officeDocument/2006/relationships/webSettings" Target="webSettings.xml"/><Relationship Id="rId9" Type="http://schemas.openxmlformats.org/officeDocument/2006/relationships/hyperlink" Target="mailto:klubaszuvedra@kvl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4136</Words>
  <Characters>2358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Vaiga</dc:creator>
  <cp:keywords/>
  <dc:description/>
  <cp:lastModifiedBy>Vaiga</cp:lastModifiedBy>
  <cp:revision>2</cp:revision>
  <dcterms:created xsi:type="dcterms:W3CDTF">2015-01-21T11:26:00Z</dcterms:created>
  <dcterms:modified xsi:type="dcterms:W3CDTF">2015-01-21T11:34:00Z</dcterms:modified>
</cp:coreProperties>
</file>